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76"/>
        <w:gridCol w:w="7200"/>
      </w:tblGrid>
      <w:tr w:rsidR="000A37C4" w:rsidRPr="005766BF" w:rsidTr="000B08DC">
        <w:trPr>
          <w:jc w:val="center"/>
        </w:trPr>
        <w:tc>
          <w:tcPr>
            <w:tcW w:w="2376" w:type="dxa"/>
          </w:tcPr>
          <w:p w:rsidR="000A37C4" w:rsidRPr="005766BF" w:rsidRDefault="000A37C4" w:rsidP="000B08DC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noProof/>
                <w:sz w:val="40"/>
                <w:lang w:val="ru-RU" w:eastAsia="ru-RU"/>
              </w:rPr>
              <w:drawing>
                <wp:inline distT="0" distB="0" distL="0" distR="0" wp14:anchorId="162AEFA4" wp14:editId="083832B6">
                  <wp:extent cx="1193800" cy="93684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бута_орнамент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283" cy="949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0A37C4" w:rsidRDefault="000A37C4" w:rsidP="000B08DC">
            <w:pPr>
              <w:rPr>
                <w:b/>
                <w:bCs/>
                <w:sz w:val="40"/>
                <w:lang w:val="ru-RU"/>
              </w:rPr>
            </w:pPr>
            <w:r>
              <w:rPr>
                <w:b/>
                <w:bCs/>
                <w:sz w:val="40"/>
                <w:lang w:val="ru-RU"/>
              </w:rPr>
              <w:t>Экскурсионная п</w:t>
            </w:r>
            <w:r w:rsidRPr="005766BF">
              <w:rPr>
                <w:b/>
                <w:bCs/>
                <w:sz w:val="40"/>
                <w:lang w:val="ru-RU"/>
              </w:rPr>
              <w:t xml:space="preserve">рограмма  </w:t>
            </w:r>
          </w:p>
          <w:p w:rsidR="000A37C4" w:rsidRPr="005766BF" w:rsidRDefault="000A37C4" w:rsidP="000A37C4">
            <w:pPr>
              <w:rPr>
                <w:b/>
                <w:bCs/>
                <w:sz w:val="40"/>
                <w:lang w:val="ru-RU"/>
              </w:rPr>
            </w:pPr>
            <w:r w:rsidRPr="005766BF">
              <w:rPr>
                <w:b/>
                <w:bCs/>
                <w:sz w:val="40"/>
                <w:lang w:val="ru-RU"/>
              </w:rPr>
              <w:t>"</w:t>
            </w:r>
            <w:r>
              <w:rPr>
                <w:b/>
                <w:bCs/>
                <w:sz w:val="40"/>
                <w:lang w:val="ru-RU"/>
              </w:rPr>
              <w:t>Феска</w:t>
            </w:r>
            <w:bookmarkStart w:id="0" w:name="_GoBack"/>
            <w:bookmarkEnd w:id="0"/>
            <w:r w:rsidRPr="005766BF">
              <w:rPr>
                <w:b/>
                <w:bCs/>
                <w:sz w:val="40"/>
                <w:lang w:val="ru-RU"/>
              </w:rPr>
              <w:t>"</w:t>
            </w:r>
            <w:r w:rsidRPr="005766BF">
              <w:rPr>
                <w:sz w:val="40"/>
                <w:lang w:val="ru-RU"/>
              </w:rPr>
              <w:br/>
            </w:r>
            <w:r w:rsidRPr="002A7F65">
              <w:rPr>
                <w:b/>
                <w:bCs/>
                <w:sz w:val="28"/>
                <w:lang w:val="ru-RU"/>
              </w:rPr>
              <w:t>6 дней // 5 ночей</w:t>
            </w:r>
          </w:p>
        </w:tc>
      </w:tr>
    </w:tbl>
    <w:p w:rsidR="00137F71" w:rsidRPr="00137F71" w:rsidRDefault="00137F71" w:rsidP="00137F71">
      <w:pPr>
        <w:rPr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1 день</w:t>
      </w:r>
      <w:r w:rsidRPr="00137F71">
        <w:rPr>
          <w:b/>
          <w:bCs/>
        </w:rPr>
        <w:t> </w:t>
      </w:r>
      <w:proofErr w:type="gramStart"/>
      <w:r w:rsidRPr="00137F71">
        <w:rPr>
          <w:b/>
          <w:bCs/>
          <w:lang w:val="ru-RU"/>
        </w:rPr>
        <w:t>прилет</w:t>
      </w:r>
      <w:r w:rsidRPr="00137F71">
        <w:rPr>
          <w:b/>
          <w:bCs/>
        </w:rPr>
        <w:t>  </w:t>
      </w:r>
      <w:r w:rsidR="003C338F">
        <w:rPr>
          <w:b/>
          <w:bCs/>
          <w:lang w:val="ru-RU"/>
        </w:rPr>
        <w:t>в</w:t>
      </w:r>
      <w:proofErr w:type="gramEnd"/>
      <w:r w:rsidR="003C338F">
        <w:rPr>
          <w:b/>
          <w:bCs/>
          <w:lang w:val="ru-RU"/>
        </w:rPr>
        <w:t xml:space="preserve"> Баку </w:t>
      </w:r>
      <w:r w:rsidRPr="00137F71">
        <w:rPr>
          <w:lang w:val="ru-RU"/>
        </w:rPr>
        <w:br/>
      </w:r>
      <w:r w:rsidRPr="00137F71">
        <w:rPr>
          <w:lang w:val="ru-RU"/>
        </w:rPr>
        <w:br/>
        <w:t xml:space="preserve">Встреча в аэропорту  </w:t>
      </w:r>
      <w:r w:rsidR="00AC248E">
        <w:rPr>
          <w:lang w:val="ru-RU"/>
        </w:rPr>
        <w:t>Баку</w:t>
      </w:r>
      <w:r w:rsidRPr="00137F71">
        <w:rPr>
          <w:lang w:val="ru-RU"/>
        </w:rPr>
        <w:t xml:space="preserve"> с табличкой “TRAVEL BEE” . Тран</w:t>
      </w:r>
      <w:r w:rsidR="000A37C4">
        <w:rPr>
          <w:lang w:val="ru-RU"/>
        </w:rPr>
        <w:t>с</w:t>
      </w:r>
      <w:r w:rsidRPr="00137F71">
        <w:rPr>
          <w:lang w:val="ru-RU"/>
        </w:rPr>
        <w:t xml:space="preserve">фер в </w:t>
      </w:r>
      <w:proofErr w:type="gramStart"/>
      <w:r w:rsidRPr="00137F71">
        <w:rPr>
          <w:lang w:val="ru-RU"/>
        </w:rPr>
        <w:t>отель</w:t>
      </w:r>
      <w:r w:rsidR="00637963">
        <w:rPr>
          <w:lang w:val="ru-RU"/>
        </w:rPr>
        <w:t xml:space="preserve"> </w:t>
      </w:r>
      <w:r w:rsidRPr="00137F71">
        <w:rPr>
          <w:lang w:val="ru-RU"/>
        </w:rPr>
        <w:t xml:space="preserve"> </w:t>
      </w:r>
      <w:r w:rsidR="00637963">
        <w:rPr>
          <w:lang w:val="ru-RU"/>
        </w:rPr>
        <w:t>3</w:t>
      </w:r>
      <w:proofErr w:type="gramEnd"/>
      <w:r w:rsidR="00637963">
        <w:rPr>
          <w:lang w:val="ru-RU"/>
        </w:rPr>
        <w:t>*</w:t>
      </w:r>
      <w:r w:rsidRPr="00137F71">
        <w:rPr>
          <w:lang w:val="ru-RU"/>
        </w:rPr>
        <w:t xml:space="preserve">. </w:t>
      </w:r>
    </w:p>
    <w:p w:rsidR="00893D8A" w:rsidRPr="00893D8A" w:rsidRDefault="00137F71" w:rsidP="003C338F">
      <w:pPr>
        <w:rPr>
          <w:lang w:val="ru-RU"/>
        </w:rPr>
      </w:pPr>
      <w:r w:rsidRPr="00137F71">
        <w:rPr>
          <w:lang w:val="ru-RU"/>
        </w:rPr>
        <w:t>Свободно</w:t>
      </w:r>
      <w:r w:rsidR="004D0DF5">
        <w:rPr>
          <w:lang w:val="ru-RU"/>
        </w:rPr>
        <w:t xml:space="preserve">е время </w:t>
      </w:r>
      <w:r w:rsidR="003C338F">
        <w:rPr>
          <w:lang w:val="ru-RU"/>
        </w:rPr>
        <w:t>.</w:t>
      </w:r>
    </w:p>
    <w:p w:rsidR="00893D8A" w:rsidRDefault="00893D8A" w:rsidP="003C338F">
      <w:pPr>
        <w:rPr>
          <w:b/>
          <w:bCs/>
          <w:lang w:val="ru-RU"/>
        </w:rPr>
      </w:pPr>
      <w:r w:rsidRPr="00893D8A">
        <w:rPr>
          <w:b/>
          <w:bCs/>
          <w:lang w:val="ru-RU"/>
        </w:rPr>
        <w:t xml:space="preserve">2 день </w:t>
      </w:r>
      <w:r w:rsidR="00B1746B">
        <w:rPr>
          <w:b/>
          <w:bCs/>
          <w:lang w:val="ru-RU"/>
        </w:rPr>
        <w:t xml:space="preserve">Ханалыг </w:t>
      </w:r>
      <w:r w:rsidRPr="00893D8A">
        <w:rPr>
          <w:b/>
          <w:bCs/>
          <w:lang w:val="ru-RU"/>
        </w:rPr>
        <w:t xml:space="preserve"> </w:t>
      </w:r>
    </w:p>
    <w:p w:rsidR="00B1746B" w:rsidRPr="00B1746B" w:rsidRDefault="00B1746B" w:rsidP="00B1746B">
      <w:pPr>
        <w:rPr>
          <w:lang w:val="ru-RU"/>
        </w:rPr>
      </w:pPr>
      <w:r>
        <w:rPr>
          <w:lang w:val="ru-RU"/>
        </w:rPr>
        <w:t xml:space="preserve">Переезд </w:t>
      </w:r>
      <w:r w:rsidRPr="00B1746B">
        <w:rPr>
          <w:lang w:val="ru-RU"/>
        </w:rPr>
        <w:t xml:space="preserve"> в</w:t>
      </w:r>
      <w:r w:rsidRPr="00B1746B">
        <w:rPr>
          <w:b/>
          <w:i/>
          <w:lang w:val="ru-RU"/>
        </w:rPr>
        <w:t xml:space="preserve"> «Хыналыг»</w:t>
      </w:r>
      <w:r w:rsidRPr="00B1746B">
        <w:rPr>
          <w:lang w:val="ru-RU"/>
        </w:rPr>
        <w:t xml:space="preserve"> – село в Губинском районе Азербайджана, расположенное на высоте 2100—2200 метров выше уровня моря над рекой Кудиалчай. Знаменито своим языком, своеобразными обычаями и традициями. В наши дни в Хыналыге проживает около двух тысяч жителей. Почти всё население является коренным. Своей труднодоступностью, своеобразным языком, уникальным архитектурным обликом и культурой село привлекает туристов и путешественников. Здесь находятся относящиеся к средним векам храм Огнепоклонников, гробница Хыдыра Неби, мечети Шейха Шалбуза, Абу Муслима, пещеры и многочисленные неизученные археологические памятники. Большую часть территории занимают субальпийские и альпийские луга.</w:t>
      </w:r>
    </w:p>
    <w:p w:rsidR="00B1746B" w:rsidRPr="00B1746B" w:rsidRDefault="00B1746B" w:rsidP="00B1746B">
      <w:pPr>
        <w:rPr>
          <w:lang w:val="ru-RU"/>
        </w:rPr>
      </w:pPr>
      <w:r w:rsidRPr="00B1746B">
        <w:rPr>
          <w:lang w:val="ru-RU"/>
        </w:rPr>
        <w:t>Вся высокогорная территория вокруг Хыналыга является Шахдагским национальным парком.</w:t>
      </w:r>
      <w:r w:rsidR="00893D8A" w:rsidRPr="00B1746B">
        <w:rPr>
          <w:lang w:val="ru-RU"/>
        </w:rPr>
        <w:t xml:space="preserve"> </w:t>
      </w:r>
    </w:p>
    <w:p w:rsidR="00B1746B" w:rsidRPr="009843B3" w:rsidRDefault="00B1746B" w:rsidP="00B1746B">
      <w:pPr>
        <w:rPr>
          <w:lang w:val="ru-RU"/>
        </w:rPr>
      </w:pPr>
      <w:r w:rsidRPr="00B1746B">
        <w:rPr>
          <w:lang w:val="ru-RU"/>
        </w:rPr>
        <w:t xml:space="preserve">Возвращение в Баку </w:t>
      </w:r>
    </w:p>
    <w:p w:rsidR="00893D8A" w:rsidRPr="009843B3" w:rsidRDefault="00893D8A" w:rsidP="003C338F">
      <w:pPr>
        <w:rPr>
          <w:lang w:val="ru-RU"/>
        </w:rPr>
      </w:pPr>
      <w:r w:rsidRPr="00893D8A">
        <w:rPr>
          <w:b/>
          <w:bCs/>
          <w:lang w:val="ru-RU"/>
        </w:rPr>
        <w:t xml:space="preserve">3 день </w:t>
      </w:r>
      <w:r w:rsidR="009843B3">
        <w:rPr>
          <w:b/>
          <w:bCs/>
          <w:lang w:val="ru-RU"/>
        </w:rPr>
        <w:t xml:space="preserve">Свободный день </w:t>
      </w:r>
    </w:p>
    <w:p w:rsidR="007E4E0D" w:rsidRPr="00204131" w:rsidRDefault="00FA3254" w:rsidP="007E4E0D">
      <w:pPr>
        <w:rPr>
          <w:b/>
          <w:bCs/>
          <w:lang w:val="ru-RU"/>
        </w:rPr>
      </w:pPr>
      <w:r>
        <w:rPr>
          <w:b/>
          <w:bCs/>
          <w:lang w:val="ru-RU"/>
        </w:rPr>
        <w:t xml:space="preserve">4 </w:t>
      </w:r>
      <w:r w:rsidR="00204131" w:rsidRPr="00204131">
        <w:rPr>
          <w:b/>
          <w:bCs/>
          <w:lang w:val="ru-RU"/>
        </w:rPr>
        <w:t>день</w:t>
      </w:r>
      <w:r w:rsidR="0068407E">
        <w:rPr>
          <w:b/>
          <w:bCs/>
          <w:lang w:val="ru-RU"/>
        </w:rPr>
        <w:t xml:space="preserve">  О</w:t>
      </w:r>
      <w:r w:rsidR="00204131" w:rsidRPr="00204131">
        <w:rPr>
          <w:b/>
          <w:bCs/>
          <w:lang w:val="ru-RU"/>
        </w:rPr>
        <w:t xml:space="preserve">бзорная экскурсия по Баку </w:t>
      </w:r>
    </w:p>
    <w:p w:rsidR="00204131" w:rsidRDefault="00204131" w:rsidP="00204131">
      <w:pPr>
        <w:rPr>
          <w:lang w:val="ru-RU"/>
        </w:rPr>
      </w:pPr>
      <w:r w:rsidRPr="00204131">
        <w:rPr>
          <w:lang w:val="ru-RU"/>
        </w:rPr>
        <w:t xml:space="preserve">Обзорный тур -  Экскурсия начинается с посещения Аллеи Шехидов в Нагорном парке Баку, где вы сможете насладится панорамным видом на Бакинскую бухту. Затем мы продолжим тур и посетим знаменитый Ичери Шехер (Старый город) с его историческими зданиями и узкими улочками. Войдите в город через Шемахинские ворота, посетите дворец Ширваншахов 14-17 лет, резиденцию одной из могущественных династий в истории Азербайджана. Затем мы идем к средневековому Карван-сараю, который был одним из главных пунктов остановки для великих караванов, путешествующих по древнему Великому шелковому пути. После этого мы увидим очаровательную Девичью башню 9-12 вв. (за дополнительную оплату),, символ города Баку. История башни полна множества легенд до наших дней. Вы можете увидеть старые средневековые ванны, окружающие башню. Насладитесь видом внушительных особняков нефтяных баронов, построенных в нефтяной бум 1870-1914 годов. Далее гостей ждет небольшая прогулка вдоль Бакинской Набережной и выход оттуда на знаменитую центральную улицу </w:t>
      </w:r>
      <w:r w:rsidRPr="00204131">
        <w:rPr>
          <w:lang w:val="ru-RU"/>
        </w:rPr>
        <w:lastRenderedPageBreak/>
        <w:t>«Торговая», которая является излюбленным местом посещения, как местного населения, так и туристов.</w:t>
      </w:r>
    </w:p>
    <w:p w:rsidR="009843B3" w:rsidRPr="009843B3" w:rsidRDefault="009843B3" w:rsidP="00204131">
      <w:pPr>
        <w:rPr>
          <w:b/>
          <w:bCs/>
          <w:lang w:val="ru-RU"/>
        </w:rPr>
      </w:pPr>
      <w:r w:rsidRPr="009843B3">
        <w:rPr>
          <w:b/>
          <w:bCs/>
          <w:lang w:val="ru-RU"/>
        </w:rPr>
        <w:t xml:space="preserve">5 День . </w:t>
      </w:r>
      <w:r w:rsidR="00FF5E3F">
        <w:rPr>
          <w:b/>
          <w:bCs/>
          <w:lang w:val="ru-RU"/>
        </w:rPr>
        <w:t xml:space="preserve">Свободный день </w:t>
      </w:r>
    </w:p>
    <w:p w:rsidR="003C338F" w:rsidRDefault="00137F71" w:rsidP="003B67D0">
      <w:pPr>
        <w:rPr>
          <w:lang w:val="ru-RU"/>
        </w:rPr>
      </w:pPr>
      <w:r w:rsidRPr="00137F71">
        <w:rPr>
          <w:lang w:val="ru-RU"/>
        </w:rPr>
        <w:br/>
      </w:r>
      <w:r w:rsidR="009843B3">
        <w:rPr>
          <w:b/>
          <w:bCs/>
          <w:lang w:val="ru-RU"/>
        </w:rPr>
        <w:t>6</w:t>
      </w:r>
      <w:r w:rsidR="003B67D0">
        <w:rPr>
          <w:b/>
          <w:bCs/>
          <w:lang w:val="ru-RU"/>
        </w:rPr>
        <w:t xml:space="preserve"> </w:t>
      </w:r>
      <w:r w:rsidR="003B67D0" w:rsidRPr="003B67D0">
        <w:rPr>
          <w:b/>
          <w:bCs/>
          <w:lang w:val="ru-RU"/>
        </w:rPr>
        <w:t>день Домой</w:t>
      </w:r>
      <w:r w:rsidR="003B67D0" w:rsidRPr="003B67D0">
        <w:rPr>
          <w:b/>
          <w:bCs/>
          <w:lang w:val="ru-RU"/>
        </w:rPr>
        <w:br/>
      </w:r>
      <w:r w:rsidR="003B67D0" w:rsidRPr="003B67D0">
        <w:rPr>
          <w:lang w:val="ru-RU"/>
        </w:rPr>
        <w:br/>
        <w:t>После завтрака мы сдаем номера и отправляемся в аэропорт</w:t>
      </w:r>
      <w:r w:rsidR="005D106A">
        <w:rPr>
          <w:lang w:val="ru-RU"/>
        </w:rPr>
        <w:t xml:space="preserve"> </w:t>
      </w:r>
      <w:r w:rsidR="003C338F" w:rsidRPr="003C338F">
        <w:rPr>
          <w:lang w:val="ru-RU"/>
        </w:rPr>
        <w:t>имени Гейдара Алиева</w:t>
      </w:r>
      <w:r w:rsidR="003B67D0" w:rsidRPr="003B67D0">
        <w:rPr>
          <w:lang w:val="ru-RU"/>
        </w:rPr>
        <w:t xml:space="preserve">. </w:t>
      </w:r>
    </w:p>
    <w:p w:rsidR="000A37C4" w:rsidRPr="002F04C3" w:rsidRDefault="00137F71" w:rsidP="000A37C4">
      <w:pPr>
        <w:rPr>
          <w:sz w:val="18"/>
          <w:lang w:val="ru-RU"/>
        </w:rPr>
      </w:pPr>
      <w:r w:rsidRPr="00137F71">
        <w:rPr>
          <w:lang w:val="ru-RU"/>
        </w:rPr>
        <w:br/>
      </w:r>
      <w:r w:rsidRPr="00137F71">
        <w:rPr>
          <w:b/>
          <w:bCs/>
          <w:lang w:val="ru-RU"/>
        </w:rPr>
        <w:t>Стоимость</w:t>
      </w:r>
      <w:proofErr w:type="gramStart"/>
      <w:r w:rsidR="000A37C4">
        <w:rPr>
          <w:b/>
          <w:bCs/>
          <w:lang w:val="ru-RU"/>
        </w:rPr>
        <w:t>*</w:t>
      </w:r>
      <w:r w:rsidRPr="00137F71">
        <w:rPr>
          <w:b/>
          <w:bCs/>
          <w:lang w:val="ru-RU"/>
        </w:rPr>
        <w:t>:</w:t>
      </w:r>
      <w:r w:rsidRPr="00137F71">
        <w:rPr>
          <w:lang w:val="ru-RU"/>
        </w:rPr>
        <w:br/>
      </w:r>
      <w:r w:rsidRPr="00BC5CF6">
        <w:rPr>
          <w:bCs/>
          <w:lang w:val="ru-RU"/>
        </w:rPr>
        <w:t>Цена</w:t>
      </w:r>
      <w:proofErr w:type="gramEnd"/>
      <w:r w:rsidRPr="00BC5CF6">
        <w:rPr>
          <w:bCs/>
          <w:lang w:val="ru-RU"/>
        </w:rPr>
        <w:t xml:space="preserve"> </w:t>
      </w:r>
      <w:r w:rsidR="000A37C4">
        <w:rPr>
          <w:bCs/>
          <w:lang w:val="ru-RU"/>
        </w:rPr>
        <w:t>н</w:t>
      </w:r>
      <w:r w:rsidRPr="00BC5CF6">
        <w:rPr>
          <w:bCs/>
          <w:lang w:val="ru-RU"/>
        </w:rPr>
        <w:t xml:space="preserve">а человека при двухместном размещении </w:t>
      </w:r>
      <w:r w:rsidR="0057418F">
        <w:rPr>
          <w:bCs/>
          <w:lang w:val="ru-RU"/>
        </w:rPr>
        <w:t>395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на человека при одноместном размещении </w:t>
      </w:r>
      <w:r w:rsidR="0057418F">
        <w:rPr>
          <w:bCs/>
          <w:lang w:val="ru-RU"/>
        </w:rPr>
        <w:t>665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Pr="00BC5CF6">
        <w:rPr>
          <w:lang w:val="ru-RU"/>
        </w:rPr>
        <w:br/>
      </w:r>
      <w:r w:rsidRPr="00BC5CF6">
        <w:rPr>
          <w:bCs/>
          <w:lang w:val="ru-RU"/>
        </w:rPr>
        <w:t xml:space="preserve">Цена </w:t>
      </w:r>
      <w:r w:rsidR="000A37C4">
        <w:rPr>
          <w:bCs/>
          <w:lang w:val="ru-RU"/>
        </w:rPr>
        <w:t>н</w:t>
      </w:r>
      <w:r w:rsidRPr="00BC5CF6">
        <w:rPr>
          <w:bCs/>
          <w:lang w:val="ru-RU"/>
        </w:rPr>
        <w:t>а человека при трехместном размещении</w:t>
      </w:r>
      <w:r w:rsidRPr="00BC5CF6">
        <w:rPr>
          <w:bCs/>
        </w:rPr>
        <w:t>  </w:t>
      </w:r>
      <w:r w:rsidR="0057418F">
        <w:rPr>
          <w:bCs/>
          <w:lang w:val="ru-RU"/>
        </w:rPr>
        <w:t>345</w:t>
      </w:r>
      <w:r w:rsidRPr="00BC5CF6">
        <w:rPr>
          <w:bCs/>
          <w:lang w:val="ru-RU"/>
        </w:rPr>
        <w:t>$</w:t>
      </w:r>
      <w:r w:rsidRPr="00BC5CF6">
        <w:rPr>
          <w:bCs/>
        </w:rPr>
        <w:t> </w:t>
      </w:r>
      <w:r w:rsidR="00BC5CF6" w:rsidRPr="00BC5CF6">
        <w:rPr>
          <w:bCs/>
          <w:lang w:val="ru-RU"/>
        </w:rPr>
        <w:br/>
      </w:r>
      <w:r w:rsidR="000A37C4" w:rsidRPr="002F04C3">
        <w:rPr>
          <w:sz w:val="18"/>
          <w:lang w:val="ru-RU"/>
        </w:rPr>
        <w:t xml:space="preserve">*стоимость приведена </w:t>
      </w:r>
      <w:proofErr w:type="spellStart"/>
      <w:r w:rsidR="000A37C4" w:rsidRPr="002F04C3">
        <w:rPr>
          <w:sz w:val="18"/>
          <w:lang w:val="ru-RU"/>
        </w:rPr>
        <w:t>справочно</w:t>
      </w:r>
      <w:proofErr w:type="spellEnd"/>
      <w:r w:rsidR="000A37C4" w:rsidRPr="002F04C3">
        <w:rPr>
          <w:sz w:val="18"/>
          <w:lang w:val="ru-RU"/>
        </w:rPr>
        <w:t xml:space="preserve"> в $ - оплата в рублях по курс ЦБ РФ+2,5% </w:t>
      </w:r>
    </w:p>
    <w:p w:rsidR="00B77F29" w:rsidRPr="00BC5CF6" w:rsidRDefault="00B77F29" w:rsidP="003B67D0">
      <w:pPr>
        <w:rPr>
          <w:lang w:val="ru-RU"/>
        </w:rPr>
      </w:pP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Примечание: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Компания Travel Bee  не несет ответственность за  погодные условия и режим работы экскурсионных объектов и может внести некоторые изменения в программу, а именно: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замена экскурсий на аналогичные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- изменение дней проведения экскурсий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 xml:space="preserve">- объединение экскурсий 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lang w:val="ru-RU"/>
        </w:rPr>
        <w:t>в случае невозможности оказания какого-либо пункта по вине погодных или технических условий</w:t>
      </w:r>
    </w:p>
    <w:p w:rsidR="00034DD1" w:rsidRPr="00034DD1" w:rsidRDefault="00034DD1" w:rsidP="00034DD1">
      <w:pPr>
        <w:rPr>
          <w:rFonts w:ascii="Calibri" w:eastAsia="Calibri" w:hAnsi="Calibri" w:cs="Times New Roman"/>
          <w:lang w:val="ru-RU"/>
        </w:rPr>
      </w:pPr>
      <w:r w:rsidRPr="00034DD1">
        <w:rPr>
          <w:rFonts w:ascii="Calibri" w:eastAsia="Calibri" w:hAnsi="Calibri" w:cs="Times New Roman"/>
          <w:b/>
          <w:bCs/>
          <w:lang w:val="ru-RU"/>
        </w:rPr>
        <w:t>В стоимость тура входит:</w:t>
      </w:r>
      <w:r w:rsidRPr="00034DD1">
        <w:rPr>
          <w:rFonts w:ascii="Calibri" w:eastAsia="Calibri" w:hAnsi="Calibri" w:cs="Times New Roman"/>
          <w:b/>
          <w:bCs/>
        </w:rPr>
        <w:t>                </w:t>
      </w:r>
    </w:p>
    <w:p w:rsidR="00034DD1" w:rsidRPr="00032BBC" w:rsidRDefault="003C338F" w:rsidP="00034DD1">
      <w:pPr>
        <w:numPr>
          <w:ilvl w:val="0"/>
          <w:numId w:val="2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lang w:val="ru-RU"/>
        </w:rPr>
        <w:t>Транс</w:t>
      </w:r>
      <w:r w:rsidR="00034DD1" w:rsidRPr="00034DD1">
        <w:rPr>
          <w:rFonts w:ascii="Calibri" w:eastAsia="Calibri" w:hAnsi="Calibri" w:cs="Times New Roman"/>
          <w:lang w:val="ru-RU"/>
        </w:rPr>
        <w:t xml:space="preserve">портное и экскурсионное обслуживание </w:t>
      </w:r>
    </w:p>
    <w:p w:rsidR="001901F8" w:rsidRPr="001901F8" w:rsidRDefault="001901F8" w:rsidP="001901F8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 w:rsidRPr="001901F8">
        <w:rPr>
          <w:rFonts w:ascii="Calibri" w:eastAsia="Calibri" w:hAnsi="Calibri" w:cs="Times New Roman"/>
          <w:lang w:val="ru-RU"/>
        </w:rPr>
        <w:t>Входные билеты в музеи (дворец Ширваншахов, Гобустан, Атешгах ,Гала)</w:t>
      </w:r>
    </w:p>
    <w:p w:rsidR="003C338F" w:rsidRPr="003C338F" w:rsidRDefault="003C338F" w:rsidP="003C338F">
      <w:pPr>
        <w:pStyle w:val="a5"/>
        <w:numPr>
          <w:ilvl w:val="0"/>
          <w:numId w:val="2"/>
        </w:numPr>
        <w:rPr>
          <w:rFonts w:ascii="Calibri" w:eastAsia="Calibri" w:hAnsi="Calibri" w:cs="Times New Roman"/>
          <w:lang w:val="ru-RU"/>
        </w:rPr>
      </w:pPr>
      <w:r>
        <w:rPr>
          <w:rFonts w:ascii="Calibri" w:eastAsia="Calibri" w:hAnsi="Calibri" w:cs="Times New Roman"/>
          <w:lang w:val="ru-RU"/>
        </w:rPr>
        <w:t xml:space="preserve">Проживание в отеле 3*, питание </w:t>
      </w:r>
      <w:r w:rsidRPr="003C338F">
        <w:rPr>
          <w:rFonts w:ascii="Calibri" w:eastAsia="Calibri" w:hAnsi="Calibri" w:cs="Times New Roman"/>
          <w:lang w:val="ru-RU"/>
        </w:rPr>
        <w:t>“</w:t>
      </w:r>
      <w:r w:rsidRPr="00637963">
        <w:rPr>
          <w:rFonts w:ascii="Calibri" w:eastAsia="Calibri" w:hAnsi="Calibri" w:cs="Times New Roman"/>
          <w:lang w:val="ru-RU"/>
        </w:rPr>
        <w:t xml:space="preserve">завтраки </w:t>
      </w:r>
      <w:r w:rsidRPr="003C338F">
        <w:rPr>
          <w:rFonts w:ascii="Calibri" w:eastAsia="Calibri" w:hAnsi="Calibri" w:cs="Times New Roman"/>
          <w:lang w:val="ru-RU"/>
        </w:rPr>
        <w:t>”</w:t>
      </w:r>
    </w:p>
    <w:p w:rsidR="003C338F" w:rsidRDefault="003C338F" w:rsidP="003C338F">
      <w:pPr>
        <w:ind w:left="720"/>
        <w:rPr>
          <w:rFonts w:ascii="Calibri" w:eastAsia="Calibri" w:hAnsi="Calibri" w:cs="Times New Roman"/>
          <w:lang w:val="ru-RU"/>
        </w:rPr>
      </w:pPr>
    </w:p>
    <w:p w:rsidR="00034DD1" w:rsidRPr="003C338F" w:rsidRDefault="00034DD1" w:rsidP="003C338F">
      <w:pPr>
        <w:rPr>
          <w:rFonts w:ascii="Calibri" w:eastAsia="Calibri" w:hAnsi="Calibri" w:cs="Times New Roman"/>
          <w:lang w:val="ru-RU"/>
        </w:rPr>
      </w:pPr>
      <w:r w:rsidRPr="003C338F">
        <w:rPr>
          <w:rFonts w:ascii="Calibri" w:eastAsia="Calibri" w:hAnsi="Calibri" w:cs="Times New Roman"/>
          <w:b/>
          <w:bCs/>
          <w:lang w:val="ru-RU"/>
        </w:rPr>
        <w:t>В стоимость не входит:</w:t>
      </w:r>
      <w:r w:rsidRPr="003C338F">
        <w:rPr>
          <w:rFonts w:ascii="Calibri" w:eastAsia="Calibri" w:hAnsi="Calibri" w:cs="Times New Roman"/>
          <w:lang w:val="ru-RU"/>
        </w:rPr>
        <w:br/>
        <w:t>Авиабилеты</w:t>
      </w:r>
      <w:r w:rsidRPr="003C338F">
        <w:rPr>
          <w:rFonts w:ascii="Calibri" w:eastAsia="Calibri" w:hAnsi="Calibri" w:cs="Times New Roman"/>
        </w:rPr>
        <w:t> </w:t>
      </w:r>
      <w:r w:rsidRPr="003C338F">
        <w:rPr>
          <w:rFonts w:ascii="Calibri" w:eastAsia="Calibri" w:hAnsi="Calibri" w:cs="Times New Roman"/>
          <w:lang w:val="ru-RU"/>
        </w:rPr>
        <w:br/>
        <w:t>Страховка</w:t>
      </w:r>
      <w:r w:rsidRPr="003C338F">
        <w:rPr>
          <w:rFonts w:ascii="Calibri" w:eastAsia="Calibri" w:hAnsi="Calibri" w:cs="Times New Roman"/>
          <w:lang w:val="ru-RU"/>
        </w:rPr>
        <w:br/>
        <w:t>Персональные расходы</w:t>
      </w:r>
    </w:p>
    <w:p w:rsidR="00D117B2" w:rsidRPr="00D117B2" w:rsidRDefault="00D117B2" w:rsidP="00137F71">
      <w:pPr>
        <w:rPr>
          <w:lang w:val="ru-RU"/>
        </w:rPr>
      </w:pPr>
    </w:p>
    <w:sectPr w:rsidR="00D117B2" w:rsidRPr="00D117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B473D8"/>
    <w:multiLevelType w:val="multilevel"/>
    <w:tmpl w:val="E2EE7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F71"/>
    <w:rsid w:val="000044A0"/>
    <w:rsid w:val="00032BBC"/>
    <w:rsid w:val="00034DD1"/>
    <w:rsid w:val="00051575"/>
    <w:rsid w:val="000A37C4"/>
    <w:rsid w:val="000F31AC"/>
    <w:rsid w:val="00137F71"/>
    <w:rsid w:val="001901F8"/>
    <w:rsid w:val="00204131"/>
    <w:rsid w:val="00225E8E"/>
    <w:rsid w:val="00272087"/>
    <w:rsid w:val="00377F45"/>
    <w:rsid w:val="003B67D0"/>
    <w:rsid w:val="003C338F"/>
    <w:rsid w:val="00475EF3"/>
    <w:rsid w:val="004D0DF5"/>
    <w:rsid w:val="0057418F"/>
    <w:rsid w:val="005D106A"/>
    <w:rsid w:val="00637963"/>
    <w:rsid w:val="0068407E"/>
    <w:rsid w:val="006B7A31"/>
    <w:rsid w:val="006F28ED"/>
    <w:rsid w:val="0070783B"/>
    <w:rsid w:val="007E4E0D"/>
    <w:rsid w:val="00840B5D"/>
    <w:rsid w:val="00893D8A"/>
    <w:rsid w:val="008D3CA4"/>
    <w:rsid w:val="00957BA6"/>
    <w:rsid w:val="009843B3"/>
    <w:rsid w:val="00AC248E"/>
    <w:rsid w:val="00AC6350"/>
    <w:rsid w:val="00AC6DFA"/>
    <w:rsid w:val="00AD3447"/>
    <w:rsid w:val="00AF5CE9"/>
    <w:rsid w:val="00B1746B"/>
    <w:rsid w:val="00B77F29"/>
    <w:rsid w:val="00BC5CF6"/>
    <w:rsid w:val="00BF7443"/>
    <w:rsid w:val="00C15CE4"/>
    <w:rsid w:val="00C35260"/>
    <w:rsid w:val="00C4112A"/>
    <w:rsid w:val="00C93CAD"/>
    <w:rsid w:val="00C97F9C"/>
    <w:rsid w:val="00D117B2"/>
    <w:rsid w:val="00E23994"/>
    <w:rsid w:val="00E8228E"/>
    <w:rsid w:val="00F33687"/>
    <w:rsid w:val="00F54881"/>
    <w:rsid w:val="00F91968"/>
    <w:rsid w:val="00FA3254"/>
    <w:rsid w:val="00FF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943CC8-BE04-4054-B11F-5878F603A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F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F7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C338F"/>
    <w:pPr>
      <w:ind w:left="720"/>
      <w:contextualSpacing/>
    </w:pPr>
  </w:style>
  <w:style w:type="table" w:styleId="a6">
    <w:name w:val="Table Grid"/>
    <w:basedOn w:val="a1"/>
    <w:uiPriority w:val="59"/>
    <w:rsid w:val="000A37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25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041619">
          <w:marLeft w:val="57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13</cp:revision>
  <dcterms:created xsi:type="dcterms:W3CDTF">2019-05-17T23:35:00Z</dcterms:created>
  <dcterms:modified xsi:type="dcterms:W3CDTF">2019-06-29T05:42:00Z</dcterms:modified>
</cp:coreProperties>
</file>